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71498640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</w:t>
      </w:r>
      <w:r w:rsidR="00E74A64">
        <w:rPr>
          <w:rFonts w:ascii="Aptos" w:eastAsia="Aptos" w:hAnsi="Aptos" w:cs="Aptos"/>
          <w:color w:val="595959"/>
          <w:sz w:val="24"/>
          <w:szCs w:val="24"/>
          <w:u w:color="595959"/>
        </w:rPr>
        <w:t>9. ledna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</w:t>
      </w:r>
      <w:r w:rsidR="00E74A64">
        <w:rPr>
          <w:rFonts w:ascii="Aptos" w:eastAsia="Aptos" w:hAnsi="Aptos" w:cs="Aptos"/>
          <w:color w:val="595959"/>
          <w:sz w:val="24"/>
          <w:szCs w:val="24"/>
          <w:u w:color="595959"/>
        </w:rPr>
        <w:t>6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7828E648" w14:textId="1B895712" w:rsidR="00FF4997" w:rsidRDefault="00146692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Do Hybernie přichází emocemi nabitý muzikál </w:t>
      </w:r>
      <w:r w:rsidR="00FF4997" w:rsidRPr="00E869F9">
        <w:rPr>
          <w:rFonts w:ascii="Aptos" w:eastAsia="Aptos" w:hAnsi="Aptos" w:cs="Aptos"/>
          <w:b/>
          <w:bCs/>
          <w:i/>
          <w:iCs/>
          <w:color w:val="595959"/>
          <w:sz w:val="36"/>
          <w:szCs w:val="36"/>
          <w:u w:color="595959"/>
        </w:rPr>
        <w:t>Pět let zpět</w:t>
      </w:r>
      <w:r w:rsidR="00FF4997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, </w:t>
      </w:r>
    </w:p>
    <w:p w14:paraId="6DAC523A" w14:textId="5417439A" w:rsidR="006D4E38" w:rsidRDefault="00146692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výzvu přijali Anna Prášilová Fialová a Ondřej Rychlý</w:t>
      </w:r>
    </w:p>
    <w:p w14:paraId="2CE42074" w14:textId="77777777" w:rsidR="006D4E38" w:rsidRDefault="006D4E38" w:rsidP="008F7ED4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440F5CE1" w14:textId="3C9791B4" w:rsidR="00146692" w:rsidRPr="00FF4997" w:rsidRDefault="00146692" w:rsidP="00F07FBA">
      <w:pPr>
        <w:ind w:left="-567" w:right="-573"/>
        <w:jc w:val="both"/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Divadlo Hybernia otevře nový rok premiérou ojedinělého díla – představení plného emocí, náročných pěveckých partů a silných hereckých výkonů. Muzikál </w:t>
      </w:r>
      <w:r w:rsidRPr="004B54E4">
        <w:rPr>
          <w:rFonts w:ascii="Aptos" w:eastAsia="Aptos" w:hAnsi="Aptos" w:cs="Aptos"/>
          <w:b/>
          <w:bCs/>
          <w:i/>
          <w:iCs/>
          <w:color w:val="595959"/>
          <w:sz w:val="24"/>
          <w:szCs w:val="24"/>
          <w:u w:color="595959"/>
        </w:rPr>
        <w:t>Pět let zpět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r w:rsidR="008239B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stojí pouze na dvou interpretech, kterými jsou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Anna Prášilová Fialová a Ondřej Rychlý. Dílo patří </w:t>
      </w:r>
      <w:r w:rsidRPr="00E74A64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mezi nejvýraznější a nejoriginálnější 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tvorbu</w:t>
      </w:r>
      <w:r w:rsidRPr="00E74A64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amerického skladatele Jasona Roberta Browna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a nabízí jedinečný </w:t>
      </w:r>
      <w:r w:rsidRPr="00E74A64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pohled na pětiletý vztah muže a ženy. Od prvního okouzlení přes vrcholné chvíle štěstí až po pády a rozchody.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Poutavá hudba kombinuje prvky jazzu, popu a klasického muzikálového zvuku. </w:t>
      </w:r>
      <w:r w:rsidR="008239B2" w:rsidRPr="004B54E4">
        <w:rPr>
          <w:rFonts w:ascii="Aptos" w:eastAsia="Aptos" w:hAnsi="Aptos" w:cs="Aptos"/>
          <w:b/>
          <w:bCs/>
          <w:i/>
          <w:iCs/>
          <w:color w:val="535353" w:themeColor="background2"/>
          <w:sz w:val="24"/>
          <w:szCs w:val="24"/>
          <w:u w:color="595959"/>
        </w:rPr>
        <w:t>Pět let zpět</w:t>
      </w:r>
      <w:r w:rsidR="008239B2" w:rsidRPr="00E74A64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 je nejen intimní výpovědí o vztahu dvou lidí, ale i skutečnou hereckou výzvou a příležitostí zazářit.</w:t>
      </w:r>
      <w:r w:rsidR="008239B2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Premié</w:t>
      </w:r>
      <w:r w:rsidR="008239B2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ra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představení </w:t>
      </w:r>
      <w:r w:rsidR="0007577D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v režii Petra Haška </w:t>
      </w:r>
      <w:r w:rsidRPr="00FF499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se uskuteční v sobotu 17. ledna 2026.</w:t>
      </w:r>
    </w:p>
    <w:p w14:paraId="01850D26" w14:textId="77777777" w:rsidR="00146692" w:rsidRDefault="00146692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4C4C02A0" w14:textId="126C6045" w:rsidR="00333055" w:rsidRDefault="00146692" w:rsidP="00333055">
      <w:pPr>
        <w:ind w:left="-567" w:right="-567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Strhující broadwayský muzikál </w:t>
      </w:r>
      <w:r w:rsidR="001F07FA" w:rsidRPr="001F07FA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je silnou hereckou i pěveckou výzvou</w:t>
      </w: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která jako by byla naps</w:t>
      </w:r>
      <w:r w:rsidR="001F07FA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aná</w:t>
      </w: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přímo pro Annu Prášilovou Fialovou a Ondřeje Rychlého.</w:t>
      </w:r>
      <w:r w:rsidR="001F07FA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Hudba kombinuje </w:t>
      </w:r>
      <w:r w:rsidR="008239B2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jazzové, popové a muzikálové prvky</w:t>
      </w:r>
      <w:r w:rsidR="00333055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</w:t>
      </w:r>
      <w:r w:rsidR="001F07FA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a to přispívá k emocionální hloubce představení.</w:t>
      </w:r>
      <w:r w:rsidR="00333055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333055" w:rsidRPr="00333055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„Na tohle představení se opravdu moc těším. Už jen proto, že tam po celou dobu budu s mým dlouholetým kamarádem Ondrou Rychlým. Je tam překrásná hudba a to že každý vyprávíme náš příběh z jiného konce mě taky moc baví.</w:t>
      </w:r>
      <w:r w:rsidR="004B0063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</w:t>
      </w:r>
      <w:r w:rsidR="00333055" w:rsidRPr="00333055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Zkoušení je krásné, ale pro mě náročné hlavně po pěvecké stránce. Myslím, že pokud to zvládnu, můžu to považovat za svůj pěvecký milník. Doufám, že si to najde svého diváka a držím nám všem palce,“</w:t>
      </w:r>
      <w:r w:rsidR="00333055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říká </w:t>
      </w:r>
      <w:r w:rsidR="00333055" w:rsidRPr="00333055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Anna Prášilová Fialová</w:t>
      </w:r>
      <w:r w:rsidR="004B0063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, </w:t>
      </w:r>
      <w:r w:rsidR="004B0063" w:rsidRPr="004B0063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představitelka Cathy</w:t>
      </w:r>
      <w:r w:rsidR="00333055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.</w:t>
      </w:r>
    </w:p>
    <w:p w14:paraId="7A3A8286" w14:textId="5DBE3EA1" w:rsidR="00146692" w:rsidRPr="00E74A64" w:rsidRDefault="00146692" w:rsidP="00146692">
      <w:pPr>
        <w:ind w:left="-567" w:right="-567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</w:p>
    <w:p w14:paraId="21F9AFC9" w14:textId="5D7952DA" w:rsidR="0022359E" w:rsidRDefault="00E74A64" w:rsidP="008239B2">
      <w:pPr>
        <w:ind w:left="-567" w:right="-567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Muzikál </w:t>
      </w:r>
      <w:r w:rsidRPr="004B54E4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Pět let zpět</w:t>
      </w: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 </w:t>
      </w:r>
      <w:r w:rsidR="004B0063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v</w:t>
      </w: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ypráví intimní příběh dvou mladých lidí – herečky Cathy a spisovatele Jamieho – kteří spolu prožijí pět let lásky, vzestupů i pádů. Co jej činí naprosto výjimečným, je </w:t>
      </w:r>
      <w:r w:rsidR="008239B2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právě </w:t>
      </w:r>
      <w:r w:rsidRPr="00E74A64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způsob vyprávění: Cathy sledujeme od bolestného rozchodu zpět k prvotnímu okouzlení, zatímco Jamieho cesta plyne klasicky od prvního rande k poslednímu loučení. Jejich životy se tak na scéně setkají jen v jediném okamžiku – v den jejich svatby.</w:t>
      </w:r>
      <w:r w:rsidR="0022359E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22359E" w:rsidRPr="0022359E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„Nikdy jsem před sebou neměl takovou pěveckou výzvu, ale celé představení vzniká v mimořádně krásné atmosféře. I tím, že s</w:t>
      </w:r>
      <w:r w:rsidR="0022359E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e s</w:t>
      </w:r>
      <w:r w:rsidR="0022359E" w:rsidRPr="0022359E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 Annou Fialovou dlouho známe. Ta hudba se mnou absolutně rezonuje – je krásná, citlivě vystavěná, a postupně ze mě mizí strach. Místo něj přichází radost z každé chvíle, kterou můžu při téhle vzácné příležitosti trávit na jevišti. Věřím, že se nám to podaří dotáhnout a že tu radost dokážeme předat i divákům,“</w:t>
      </w:r>
      <w:r w:rsidR="0022359E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říká </w:t>
      </w:r>
      <w:r w:rsidR="0022359E" w:rsidRPr="0022359E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Ondřej Rychlý</w:t>
      </w:r>
      <w:r w:rsidR="0022359E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představitel Jamieho.</w:t>
      </w:r>
    </w:p>
    <w:p w14:paraId="130F37F4" w14:textId="77777777" w:rsidR="00B13B05" w:rsidRDefault="00B13B05" w:rsidP="008F7ED4">
      <w:pPr>
        <w:ind w:left="-567" w:right="-567"/>
        <w:jc w:val="both"/>
        <w:rPr>
          <w:rFonts w:ascii="Aptos" w:hAnsi="Aptos"/>
          <w:color w:val="535353" w:themeColor="background2"/>
          <w:sz w:val="24"/>
          <w:szCs w:val="24"/>
        </w:rPr>
      </w:pPr>
    </w:p>
    <w:p w14:paraId="25E984ED" w14:textId="2B3FD86F" w:rsidR="009E119B" w:rsidRDefault="00DE58A0" w:rsidP="0022359E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„Máme velkou radost, že se nám podařilo </w:t>
      </w:r>
      <w:r w:rsidR="00AF378D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přivést na prkna Divadla Hybernia tento mimořádně úspěšný broadwayský muzikál. </w:t>
      </w:r>
      <w:r w:rsidR="0010791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Diváci se mohou těšit nejen na excele</w:t>
      </w:r>
      <w:r w:rsidR="00176C5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ntní výkony Aničky a Ondry, ale </w:t>
      </w:r>
      <w:r w:rsidR="0065708F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také</w:t>
      </w:r>
      <w:r w:rsidR="00176C5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na živou kapelu a tanečníky</w:t>
      </w:r>
      <w:r w:rsidR="004B54E4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</w:t>
      </w:r>
      <w:r w:rsidR="009C19EA"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“</w:t>
      </w:r>
      <w:r w:rsidR="009C19E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říká </w:t>
      </w:r>
      <w:r w:rsidR="00C25E1A"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Eva Homindová</w:t>
      </w:r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, ředitelka Divadla Hybernia.</w:t>
      </w:r>
    </w:p>
    <w:p w14:paraId="37869545" w14:textId="77777777" w:rsidR="009E119B" w:rsidRDefault="009E119B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40EFE7F" w14:textId="4FF6CD7D" w:rsidR="0030406A" w:rsidRDefault="0030406A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Více informací najdete na webových stránkách divadla </w:t>
      </w:r>
      <w:hyperlink r:id="rId9">
        <w:r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3B284C97" w14:textId="77777777" w:rsidR="0030406A" w:rsidRDefault="0030406A" w:rsidP="003A5B73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3DC53AC" w14:textId="15198210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lastRenderedPageBreak/>
        <w:t>Kontakt pro bližší informace</w:t>
      </w:r>
      <w:r w:rsidR="003A5B7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pro novináře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4F0A" w14:textId="77777777" w:rsidR="0069453D" w:rsidRDefault="0069453D">
      <w:r>
        <w:separator/>
      </w:r>
    </w:p>
  </w:endnote>
  <w:endnote w:type="continuationSeparator" w:id="0">
    <w:p w14:paraId="5CC2422D" w14:textId="77777777" w:rsidR="0069453D" w:rsidRDefault="0069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97ED" w14:textId="77777777" w:rsidR="0069453D" w:rsidRDefault="0069453D">
      <w:r>
        <w:separator/>
      </w:r>
    </w:p>
  </w:footnote>
  <w:footnote w:type="continuationSeparator" w:id="0">
    <w:p w14:paraId="02D1F7AF" w14:textId="77777777" w:rsidR="0069453D" w:rsidRDefault="0069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07B13"/>
    <w:rsid w:val="00020C01"/>
    <w:rsid w:val="000229C0"/>
    <w:rsid w:val="00040864"/>
    <w:rsid w:val="00042232"/>
    <w:rsid w:val="0007577D"/>
    <w:rsid w:val="000946B1"/>
    <w:rsid w:val="0009530C"/>
    <w:rsid w:val="00105307"/>
    <w:rsid w:val="00107910"/>
    <w:rsid w:val="00107978"/>
    <w:rsid w:val="00146692"/>
    <w:rsid w:val="00176C50"/>
    <w:rsid w:val="001D6851"/>
    <w:rsid w:val="001E7F04"/>
    <w:rsid w:val="001F07FA"/>
    <w:rsid w:val="0022359E"/>
    <w:rsid w:val="002237A8"/>
    <w:rsid w:val="00250035"/>
    <w:rsid w:val="00280431"/>
    <w:rsid w:val="0028545C"/>
    <w:rsid w:val="002B3900"/>
    <w:rsid w:val="0030406A"/>
    <w:rsid w:val="003279EC"/>
    <w:rsid w:val="00333055"/>
    <w:rsid w:val="00366527"/>
    <w:rsid w:val="0037047F"/>
    <w:rsid w:val="00373EB7"/>
    <w:rsid w:val="003A5B73"/>
    <w:rsid w:val="00410C1E"/>
    <w:rsid w:val="004661DB"/>
    <w:rsid w:val="004959DE"/>
    <w:rsid w:val="004B0063"/>
    <w:rsid w:val="004B54E4"/>
    <w:rsid w:val="004C00A7"/>
    <w:rsid w:val="004C2BED"/>
    <w:rsid w:val="004D07CE"/>
    <w:rsid w:val="00501A78"/>
    <w:rsid w:val="00505956"/>
    <w:rsid w:val="005366EE"/>
    <w:rsid w:val="00565847"/>
    <w:rsid w:val="005F7E1D"/>
    <w:rsid w:val="0065708F"/>
    <w:rsid w:val="0068517A"/>
    <w:rsid w:val="0069453D"/>
    <w:rsid w:val="006C45B1"/>
    <w:rsid w:val="006D4E38"/>
    <w:rsid w:val="006D67D1"/>
    <w:rsid w:val="006E5196"/>
    <w:rsid w:val="0070030D"/>
    <w:rsid w:val="00737F76"/>
    <w:rsid w:val="0074076E"/>
    <w:rsid w:val="00744D0F"/>
    <w:rsid w:val="0074733B"/>
    <w:rsid w:val="007623C4"/>
    <w:rsid w:val="007808E9"/>
    <w:rsid w:val="007A42DF"/>
    <w:rsid w:val="007B1D63"/>
    <w:rsid w:val="007C1E66"/>
    <w:rsid w:val="007C3343"/>
    <w:rsid w:val="007D0F18"/>
    <w:rsid w:val="007E0F0C"/>
    <w:rsid w:val="007F1B8B"/>
    <w:rsid w:val="00802D28"/>
    <w:rsid w:val="008239B2"/>
    <w:rsid w:val="00834240"/>
    <w:rsid w:val="00863AE9"/>
    <w:rsid w:val="0089082C"/>
    <w:rsid w:val="008F10C1"/>
    <w:rsid w:val="008F7ED4"/>
    <w:rsid w:val="00900C06"/>
    <w:rsid w:val="0094119A"/>
    <w:rsid w:val="00961846"/>
    <w:rsid w:val="0098668B"/>
    <w:rsid w:val="009B43D7"/>
    <w:rsid w:val="009C19EA"/>
    <w:rsid w:val="009C386B"/>
    <w:rsid w:val="009E119B"/>
    <w:rsid w:val="00A87BFD"/>
    <w:rsid w:val="00A92652"/>
    <w:rsid w:val="00AB5962"/>
    <w:rsid w:val="00AE0461"/>
    <w:rsid w:val="00AF378D"/>
    <w:rsid w:val="00B13B05"/>
    <w:rsid w:val="00B547AC"/>
    <w:rsid w:val="00BA5DDC"/>
    <w:rsid w:val="00BA79FF"/>
    <w:rsid w:val="00BE26E5"/>
    <w:rsid w:val="00BF08E6"/>
    <w:rsid w:val="00C25E1A"/>
    <w:rsid w:val="00C417E0"/>
    <w:rsid w:val="00C636A3"/>
    <w:rsid w:val="00C95520"/>
    <w:rsid w:val="00CB4549"/>
    <w:rsid w:val="00D00E71"/>
    <w:rsid w:val="00D3419B"/>
    <w:rsid w:val="00D55923"/>
    <w:rsid w:val="00D55FA6"/>
    <w:rsid w:val="00D75854"/>
    <w:rsid w:val="00DB481C"/>
    <w:rsid w:val="00DE1296"/>
    <w:rsid w:val="00DE1B47"/>
    <w:rsid w:val="00DE58A0"/>
    <w:rsid w:val="00DF4D82"/>
    <w:rsid w:val="00E30656"/>
    <w:rsid w:val="00E543FD"/>
    <w:rsid w:val="00E663A2"/>
    <w:rsid w:val="00E74A64"/>
    <w:rsid w:val="00E869F9"/>
    <w:rsid w:val="00EA2939"/>
    <w:rsid w:val="00EE4D81"/>
    <w:rsid w:val="00EE5E13"/>
    <w:rsid w:val="00EE6063"/>
    <w:rsid w:val="00F07AFD"/>
    <w:rsid w:val="00F07FBA"/>
    <w:rsid w:val="00F1341E"/>
    <w:rsid w:val="00F155CA"/>
    <w:rsid w:val="00F20D04"/>
    <w:rsid w:val="00FC6613"/>
    <w:rsid w:val="00FF4997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4733B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6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2612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4</cp:revision>
  <dcterms:created xsi:type="dcterms:W3CDTF">2026-01-07T14:14:00Z</dcterms:created>
  <dcterms:modified xsi:type="dcterms:W3CDTF">2026-01-08T10:04:00Z</dcterms:modified>
  <dc:language>cs-CZ</dc:language>
</cp:coreProperties>
</file>